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right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tzpmz7r9jg7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uymck4i8zax6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iwzxp9tx44l7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rzirse6p1ncj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OGGETTO: SERVIZIO DI PROTEZIONE DDOS E DEI CONNESSI SERVIZI DI ATTIVAZIONE, STARTUP, MONITORAGGIO E MANUTENZIONE IN GARANZIA PER 36 MESI.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tgejfisjjgnc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Progetto  PRJ-1736-24 - Misura #55 - Strategia nazionale di cybersicurezza 2022-2026. DPCM 08 luglio 2024. ID intervento 55.1 “Supporto/Manutenzione/Gestione strumenti di cybersecurity”. CUP I99E24000040001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exs0rcnbfgri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DICHIARAZIONE SOSTITUTIVA DEL CERTIFICATO DI ISCRIZIONE ALLA CAMERA DI COMMERCIO INDUSTRIA ARTIGIANATO AGRICOLTURA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(resa ai sensi dell’art. 46 Testo unico delle disposizioni legislative e regolamentari in materia di documentazione amministrativa n. 445/2000).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Compilare tutte le sezioni in stampatello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Il/la sottoscritto/a _________________________________________________________________________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(cognome)                                                                   (nome)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nato a _______________________________________________________________________   (________)</w:t>
        <w:br w:type="textWrapping"/>
        <w:t xml:space="preserve">                                          (luogo)                                                                 (prov.)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___________residente a ______________________________________________ _____________(_____) </w:t>
        <w:br w:type="textWrapping"/>
        <w:t xml:space="preserve">                                                                        (luogo)                                          (prov.)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  Via____________________________________________________________________ n. ___________  </w:t>
        <w:br w:type="textWrapping"/>
        <w:t xml:space="preserve">                             (indirizzo)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codice fiscale ____________________________________________________________________________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 qualità di ______________________________________________________________________________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dell’Impresa  ____________________________________________________________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  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 I C H I A R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che l’Impresa è iscritta nel Registro delle Imprese di 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 il numero Repertorio Economico Amministrativo 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Denominazione: _____________________________________________________________________________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Forma giuridica: _____________________________________________________________________________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Sede: _____________________________________________________________________________________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Sedi secondarie e Unità Locali 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Codice Fiscale: _____________________________________________________________________________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Data di costituzione _________________________________________________________________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CONSIGLIO DI AMMINISTRAZIONE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componenti in carica: ________________________________-_________________________________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PROCURATORI E PROCURATORI SPECIALI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componenti in carica  _________________________________________________________________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sindaci effettivi:  ______________________________________________________________________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sindaci supplenti _____________________________________________________________________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OGGETTO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COMPONENTI DEL CONSIGLIO DI AMMINISTRAZIONE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(Presidente del C.d.A., Amministratore Delegato e Consiglieri)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PERSONE DELEGATE A RAPPRESENTARE LEGALMENTE LA SOCIETA’: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PROCURATORI E PROCURATORI SPECIALI (OVE PREVISTI)*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(sindaci effettivi)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(sindaci supplenti)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COMPONENTI ORGANISMO DI VIGILANZA (OVE PREVISTO)**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139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SOCIO DI MAGGIORANZA O SOCIO UNICO (NELLE SOLE SOCIETA’ DI CAPITALI O COOPERATIVE DI NUMERO PARI O INFERIORI A 4 O NELLE SOCIETA’ CON SOCIO UNICO)***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139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DIRETTORE TECNICO (OVE PREVISTI)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LUOGO                                                                     DATA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53980</wp:posOffset>
                </wp:positionH>
                <wp:positionV relativeFrom="paragraph">
                  <wp:posOffset>53976</wp:posOffset>
                </wp:positionV>
                <wp:extent cx="2266950" cy="24765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50625" y="3694275"/>
                          <a:ext cx="21907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53980</wp:posOffset>
                </wp:positionH>
                <wp:positionV relativeFrom="paragraph">
                  <wp:posOffset>53976</wp:posOffset>
                </wp:positionV>
                <wp:extent cx="2266950" cy="24765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6950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3432175</wp:posOffset>
                </wp:positionH>
                <wp:positionV relativeFrom="paragraph">
                  <wp:posOffset>28575</wp:posOffset>
                </wp:positionV>
                <wp:extent cx="2314575" cy="266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26813" y="3684750"/>
                          <a:ext cx="2238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3432175</wp:posOffset>
                </wp:positionH>
                <wp:positionV relativeFrom="paragraph">
                  <wp:posOffset>28575</wp:posOffset>
                </wp:positionV>
                <wp:extent cx="2314575" cy="266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4575" cy="266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7" w:right="-2" w:firstLine="1415.9999999999995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7" w:right="-2" w:firstLine="1415.9999999999995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TITOLARE/LEGALE RAPPRESENTANTE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1416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709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</w:t>
        <w:tab/>
        <w:tab/>
        <w:tab/>
        <w:t xml:space="preserve">  </w:t>
        <w:tab/>
        <w:t xml:space="preserve">                     _________________________________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 procuratori e i procuratori speciali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: sono sottoposti ai controlli antimafia in quanto, ai sensi dell’art. 91, comma 5 del D.Lgs 159/2011.” 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prefetto estende gli accertamenti pure ai soggetti che risultano poter determinare in qualsiasi modo le scelte o gli indirizzi dell’ impresa”.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60"/>
        </w:tabs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Organismo di vigilanza: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l’ 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***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Socio di maggioranza: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Nel caso di più soci (es. 3 o 4) con la medesima percentuale di quote o azioni del capitale sociale della società interessata, non è richiesta alcuna documentazione relativa al socio di maggioranza.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***Socio di maggioranza: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N.B.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Nel caso di più soci (es. 3 o 4) con la medesima percentuale di quote o azioni del capitale sociale della società interessata, non è richiesta alcuna documentazione relativa al socio di maggioranza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Ciò in coerenza con l’art. 91, comma 5 del D.lgs 159/2011 e la sentenza n. 4654 del 28/08/2012 del Consiglio di Stato Sez. V.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 caso di persona giuridica, la dichiarazione dovrà essere prodotta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anche relativamente agli attuali amministratori muniti di potere di rappresentanza, soci, ecc. del socio di maggioranza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(in caso di società di capitali con un numero di soci pari o  inferiore  a  quattro),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ovvero al socio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(in caso di società di capitali con socio unico). In caso di socio estero è sufficiente indicare 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nominativi ed i dati anagrafici (codice fiscale, data e luogo di nascita, luogo di residenza anagrafica) dei legali rappresentanti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Variazioni degli organi societari -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violazione di tale obbligo è punita con la sanzione amministrativa pecuniaria (da 20.000 a 60.000 Euro) di cui all'art. 86, comma 4 del D. Lgs. 159/2011.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presente modello potrà essere adattato alle esigenze dell’impresa, purché vengano riportate tutte le voci in esso contenute.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225" w:line="240" w:lineRule="auto"/>
        <w:ind w:left="0" w:right="-2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Allegare copia fotostatica del documento d’identità in corso di validità del sottoscrittore. 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567" w:top="851" w:left="851" w:right="9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9">
    <w:pPr>
      <w:pBdr>
        <w:top w:color="000000" w:space="1" w:sz="4" w:val="single"/>
      </w:pBdr>
      <w:tabs>
        <w:tab w:val="center" w:leader="none" w:pos="4819"/>
        <w:tab w:val="right" w:leader="none" w:pos="9638"/>
      </w:tabs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ab/>
      <w:tab/>
      <w:t xml:space="preserve">pagina </w:t>
    </w: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A">
    <w:pPr>
      <w:tabs>
        <w:tab w:val="center" w:leader="none" w:pos="4819"/>
        <w:tab w:val="right" w:leader="none" w:pos="9638"/>
      </w:tabs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8">
    <w:pPr>
      <w:tabs>
        <w:tab w:val="center" w:leader="none" w:pos="4819"/>
        <w:tab w:val="right" w:leader="none" w:pos="9638"/>
      </w:tabs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6119820" cy="850900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50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30pUopTx80MB1IU+I3lrMT6TWg==">CgMxLjAyDmgudHpwbXo3cjlqZzdsMg5oLnV5bWNrNGk4emF4NjIOaC5pd3p4cDl0eDQ0bDcyDmgucnppcnNlNnAxbmNqMg5oLnRnZWpmaXNqamduYzIOaC5leHMwcmNuYmZncmkyCGguZ2pkZ3hzOAByITFYR01Wa0QtOVJQdGJhdkpIX09UVnNqS0x2YWRGbTAtaQ==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